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A75EC" w14:textId="32FA2AF9" w:rsidR="002C0047" w:rsidRPr="00471F72" w:rsidRDefault="00D41BB8" w:rsidP="00471F72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471F72">
        <w:rPr>
          <w:rFonts w:ascii="Arial" w:hAnsi="Arial" w:cs="Arial"/>
          <w:b/>
          <w:bCs/>
          <w:sz w:val="36"/>
          <w:szCs w:val="36"/>
        </w:rPr>
        <w:t>İSO İlk 500 Listesinde Sakarya'dan 39 Firma</w:t>
      </w:r>
    </w:p>
    <w:p w14:paraId="61AE6765" w14:textId="77777777" w:rsidR="00D41BB8" w:rsidRPr="00DB7ADE" w:rsidRDefault="00D41BB8" w:rsidP="004F2DFD">
      <w:pPr>
        <w:jc w:val="both"/>
        <w:rPr>
          <w:rFonts w:ascii="Arial" w:hAnsi="Arial" w:cs="Arial"/>
          <w:sz w:val="24"/>
          <w:szCs w:val="24"/>
        </w:rPr>
      </w:pPr>
      <w:r w:rsidRPr="00DB7ADE">
        <w:rPr>
          <w:rFonts w:ascii="Arial" w:hAnsi="Arial" w:cs="Arial"/>
          <w:sz w:val="24"/>
          <w:szCs w:val="24"/>
        </w:rPr>
        <w:t>İstanbul Sanayi Odası tarafından bu yıl 57’ncisi açıklanan “Türkiye’nin 500 Büyük Sanayi Kuruluşu” araştırması 2024 yılı sonuçlarına göre listeye girme başarısı gösteren firmalar belli oldu.</w:t>
      </w:r>
    </w:p>
    <w:p w14:paraId="6BDB197A" w14:textId="18901E35" w:rsidR="00D41BB8" w:rsidRPr="00DB7ADE" w:rsidRDefault="00D41BB8" w:rsidP="004F2DFD">
      <w:pPr>
        <w:jc w:val="both"/>
        <w:rPr>
          <w:rFonts w:ascii="Arial" w:hAnsi="Arial" w:cs="Arial"/>
          <w:sz w:val="24"/>
          <w:szCs w:val="24"/>
        </w:rPr>
      </w:pPr>
      <w:r w:rsidRPr="00DB7ADE">
        <w:rPr>
          <w:rFonts w:ascii="Arial" w:hAnsi="Arial" w:cs="Arial"/>
          <w:sz w:val="24"/>
          <w:szCs w:val="24"/>
        </w:rPr>
        <w:t>“Türkiye’nin 500 Büyük Sanayi Kuruluşu 2024” araştırmasına göre, en büyük 500 sanayi kuruluşunun üretimden satışları bir önceki araştırmaya göre yüzde 36,3 artarak 8 trilyon 688 Milyar TL’ye ulaştı. </w:t>
      </w:r>
    </w:p>
    <w:p w14:paraId="2DCCCEBF" w14:textId="34B4ABEB" w:rsidR="00D41BB8" w:rsidRPr="00DB7ADE" w:rsidRDefault="00D41BB8" w:rsidP="004F2DFD">
      <w:pPr>
        <w:jc w:val="both"/>
        <w:rPr>
          <w:rFonts w:ascii="Arial" w:hAnsi="Arial" w:cs="Arial"/>
          <w:sz w:val="24"/>
          <w:szCs w:val="24"/>
        </w:rPr>
      </w:pPr>
      <w:r w:rsidRPr="00DB7ADE">
        <w:rPr>
          <w:rFonts w:ascii="Arial" w:hAnsi="Arial" w:cs="Arial"/>
          <w:b/>
          <w:bCs/>
          <w:sz w:val="24"/>
          <w:szCs w:val="24"/>
        </w:rPr>
        <w:t xml:space="preserve">Sakarya’daki Firmalar Listedeki Payını Artırdı </w:t>
      </w:r>
    </w:p>
    <w:p w14:paraId="25243BF9" w14:textId="57654795" w:rsidR="00D41BB8" w:rsidRPr="00DB7ADE" w:rsidRDefault="00D41BB8" w:rsidP="004F2DFD">
      <w:pPr>
        <w:jc w:val="both"/>
        <w:rPr>
          <w:rFonts w:ascii="Arial" w:hAnsi="Arial" w:cs="Arial"/>
          <w:sz w:val="24"/>
          <w:szCs w:val="24"/>
        </w:rPr>
      </w:pPr>
      <w:r w:rsidRPr="00DB7ADE">
        <w:rPr>
          <w:rFonts w:ascii="Arial" w:hAnsi="Arial" w:cs="Arial"/>
          <w:sz w:val="24"/>
          <w:szCs w:val="24"/>
        </w:rPr>
        <w:t xml:space="preserve">Listede üretimden net satış miktarına göre Sakarya’dan 39 firma yer aldı. Geçtiğimiz yıl 38 firmayla yer alan Sakarya firma sayısını 1 artırmış oldu. </w:t>
      </w:r>
    </w:p>
    <w:p w14:paraId="7A1D76FA" w14:textId="3BA02E27" w:rsidR="00D41BB8" w:rsidRPr="00DB7ADE" w:rsidRDefault="00D41BB8" w:rsidP="004F2DFD">
      <w:pPr>
        <w:jc w:val="both"/>
        <w:rPr>
          <w:rFonts w:ascii="Arial" w:hAnsi="Arial" w:cs="Arial"/>
          <w:sz w:val="24"/>
          <w:szCs w:val="24"/>
        </w:rPr>
      </w:pPr>
      <w:r w:rsidRPr="00DB7ADE">
        <w:rPr>
          <w:rFonts w:ascii="Arial" w:hAnsi="Arial" w:cs="Arial"/>
          <w:sz w:val="24"/>
          <w:szCs w:val="24"/>
        </w:rPr>
        <w:t>Listedeki 39 Sakarya firmasından SATSO adıyla kayıtlı 5 firma, diğer illerdeki Odalara kayıtlı olarak SATSO’da şube üyesi olarak kayıtlı olan 32 firma ve Akyazı Ticaret ve Sanayi Odası’na kayıtlı ise 2 firma yer aldı.</w:t>
      </w:r>
    </w:p>
    <w:p w14:paraId="3EB34A03" w14:textId="2FAB9E79" w:rsidR="00D41BB8" w:rsidRPr="00DB7ADE" w:rsidRDefault="00D41BB8" w:rsidP="004F2DFD">
      <w:pPr>
        <w:jc w:val="both"/>
        <w:rPr>
          <w:rFonts w:ascii="Arial" w:hAnsi="Arial" w:cs="Arial"/>
          <w:sz w:val="24"/>
          <w:szCs w:val="24"/>
        </w:rPr>
      </w:pPr>
      <w:r w:rsidRPr="00DB7ADE">
        <w:rPr>
          <w:rFonts w:ascii="Arial" w:hAnsi="Arial" w:cs="Arial"/>
          <w:b/>
          <w:bCs/>
          <w:sz w:val="24"/>
          <w:szCs w:val="24"/>
        </w:rPr>
        <w:t>2 Firma Listeye İlk Kez Girme Başarısı Gösterdi, 20 Firma Sıralamasını Yükseltti</w:t>
      </w:r>
    </w:p>
    <w:p w14:paraId="7F2B35BE" w14:textId="3451AEA3" w:rsidR="00D41BB8" w:rsidRPr="00DB7ADE" w:rsidRDefault="00D41BB8" w:rsidP="004F2DFD">
      <w:pPr>
        <w:jc w:val="both"/>
        <w:rPr>
          <w:rFonts w:ascii="Arial" w:hAnsi="Arial" w:cs="Arial"/>
          <w:sz w:val="24"/>
          <w:szCs w:val="24"/>
        </w:rPr>
      </w:pPr>
      <w:r w:rsidRPr="00DB7ADE">
        <w:rPr>
          <w:rFonts w:ascii="Arial" w:hAnsi="Arial" w:cs="Arial"/>
          <w:sz w:val="24"/>
          <w:szCs w:val="24"/>
        </w:rPr>
        <w:t xml:space="preserve">2023 araştırmasıyla kıyaslandığında 2 firma listeye ilk kez girme başarısı gösterirken 20 firma da listedeki sıralamasını yükseltti. </w:t>
      </w:r>
    </w:p>
    <w:p w14:paraId="45415EFE" w14:textId="4A65DD54" w:rsidR="00D41BB8" w:rsidRPr="00DB7ADE" w:rsidRDefault="00D41BB8" w:rsidP="004F2DF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B7ADE">
        <w:rPr>
          <w:rFonts w:ascii="Arial" w:hAnsi="Arial" w:cs="Arial"/>
          <w:b/>
          <w:bCs/>
          <w:sz w:val="24"/>
          <w:szCs w:val="24"/>
        </w:rPr>
        <w:t>20</w:t>
      </w:r>
      <w:r w:rsidR="004F2DFD" w:rsidRPr="00DB7ADE">
        <w:rPr>
          <w:rFonts w:ascii="Arial" w:hAnsi="Arial" w:cs="Arial"/>
          <w:b/>
          <w:bCs/>
          <w:sz w:val="24"/>
          <w:szCs w:val="24"/>
        </w:rPr>
        <w:t>13</w:t>
      </w:r>
      <w:r w:rsidRPr="00DB7ADE">
        <w:rPr>
          <w:rFonts w:ascii="Arial" w:hAnsi="Arial" w:cs="Arial"/>
          <w:b/>
          <w:bCs/>
          <w:sz w:val="24"/>
          <w:szCs w:val="24"/>
        </w:rPr>
        <w:t>’</w:t>
      </w:r>
      <w:r w:rsidR="004F2DFD" w:rsidRPr="00DB7ADE">
        <w:rPr>
          <w:rFonts w:ascii="Arial" w:hAnsi="Arial" w:cs="Arial"/>
          <w:b/>
          <w:bCs/>
          <w:sz w:val="24"/>
          <w:szCs w:val="24"/>
        </w:rPr>
        <w:t>te</w:t>
      </w:r>
      <w:r w:rsidRPr="00DB7ADE">
        <w:rPr>
          <w:rFonts w:ascii="Arial" w:hAnsi="Arial" w:cs="Arial"/>
          <w:b/>
          <w:bCs/>
          <w:sz w:val="24"/>
          <w:szCs w:val="24"/>
        </w:rPr>
        <w:t xml:space="preserve"> </w:t>
      </w:r>
      <w:r w:rsidR="004F2DFD" w:rsidRPr="00DB7ADE">
        <w:rPr>
          <w:rFonts w:ascii="Arial" w:hAnsi="Arial" w:cs="Arial"/>
          <w:b/>
          <w:bCs/>
          <w:sz w:val="24"/>
          <w:szCs w:val="24"/>
        </w:rPr>
        <w:t>14</w:t>
      </w:r>
      <w:r w:rsidRPr="00DB7ADE">
        <w:rPr>
          <w:rFonts w:ascii="Arial" w:hAnsi="Arial" w:cs="Arial"/>
          <w:b/>
          <w:bCs/>
          <w:sz w:val="24"/>
          <w:szCs w:val="24"/>
        </w:rPr>
        <w:t xml:space="preserve">, </w:t>
      </w:r>
      <w:r w:rsidR="004F2DFD" w:rsidRPr="00DB7ADE">
        <w:rPr>
          <w:rFonts w:ascii="Arial" w:hAnsi="Arial" w:cs="Arial"/>
          <w:b/>
          <w:bCs/>
          <w:sz w:val="24"/>
          <w:szCs w:val="24"/>
        </w:rPr>
        <w:t>202</w:t>
      </w:r>
      <w:r w:rsidR="007547FB" w:rsidRPr="00DB7ADE">
        <w:rPr>
          <w:rFonts w:ascii="Arial" w:hAnsi="Arial" w:cs="Arial"/>
          <w:b/>
          <w:bCs/>
          <w:sz w:val="24"/>
          <w:szCs w:val="24"/>
        </w:rPr>
        <w:t>4</w:t>
      </w:r>
      <w:r w:rsidR="004F2DFD" w:rsidRPr="00DB7ADE">
        <w:rPr>
          <w:rFonts w:ascii="Arial" w:hAnsi="Arial" w:cs="Arial"/>
          <w:b/>
          <w:bCs/>
          <w:sz w:val="24"/>
          <w:szCs w:val="24"/>
        </w:rPr>
        <w:t>’te 39</w:t>
      </w:r>
    </w:p>
    <w:p w14:paraId="1AE43313" w14:textId="2D9B828B" w:rsidR="00D41BB8" w:rsidRPr="00DB7ADE" w:rsidRDefault="00D41BB8" w:rsidP="004F2DFD">
      <w:pPr>
        <w:jc w:val="both"/>
        <w:rPr>
          <w:rFonts w:ascii="Arial" w:hAnsi="Arial" w:cs="Arial"/>
          <w:sz w:val="24"/>
          <w:szCs w:val="24"/>
        </w:rPr>
      </w:pPr>
      <w:r w:rsidRPr="00DB7ADE">
        <w:rPr>
          <w:rFonts w:ascii="Arial" w:hAnsi="Arial" w:cs="Arial"/>
          <w:sz w:val="24"/>
          <w:szCs w:val="24"/>
        </w:rPr>
        <w:t>Listeyi değerlendiren SATSO Yönetim Kurulu Başkanı A. Akgün Altuğ; “İstanbul Sanayi Odası tarafından 1968 yılından bu yana geleneksel olarak her yıl açıklanan İlk 500 Büyük Sanayi Kuruluşu listesinde bu yıl 3</w:t>
      </w:r>
      <w:r w:rsidR="004F2DFD" w:rsidRPr="00DB7ADE">
        <w:rPr>
          <w:rFonts w:ascii="Arial" w:hAnsi="Arial" w:cs="Arial"/>
          <w:sz w:val="24"/>
          <w:szCs w:val="24"/>
        </w:rPr>
        <w:t>9</w:t>
      </w:r>
      <w:r w:rsidRPr="00DB7ADE">
        <w:rPr>
          <w:rFonts w:ascii="Arial" w:hAnsi="Arial" w:cs="Arial"/>
          <w:sz w:val="24"/>
          <w:szCs w:val="24"/>
        </w:rPr>
        <w:t xml:space="preserve"> firmamız yer aldı.</w:t>
      </w:r>
    </w:p>
    <w:p w14:paraId="71129B1D" w14:textId="3D4E3462" w:rsidR="00D41BB8" w:rsidRDefault="004F2DFD" w:rsidP="004F2DFD">
      <w:pPr>
        <w:jc w:val="both"/>
        <w:rPr>
          <w:rFonts w:ascii="Arial" w:hAnsi="Arial" w:cs="Arial"/>
          <w:sz w:val="24"/>
          <w:szCs w:val="24"/>
        </w:rPr>
      </w:pPr>
      <w:r w:rsidRPr="00DB7ADE">
        <w:rPr>
          <w:rFonts w:ascii="Arial" w:hAnsi="Arial" w:cs="Arial"/>
          <w:sz w:val="24"/>
          <w:szCs w:val="24"/>
        </w:rPr>
        <w:t xml:space="preserve">Sanayicimizin son yıllarda içinde bulunduğu ciddi bir sıkıntılara rağmen listede hakimiyetimizi artırmamız, ilk kez 2 firmamızın yer alması ve 20 firmamızın da sıralamasını </w:t>
      </w:r>
      <w:r w:rsidR="001F0B3E">
        <w:rPr>
          <w:rFonts w:ascii="Arial" w:hAnsi="Arial" w:cs="Arial"/>
          <w:sz w:val="24"/>
          <w:szCs w:val="24"/>
        </w:rPr>
        <w:t>yükseltmesinden memnuniyet duyuyoruz</w:t>
      </w:r>
      <w:r w:rsidRPr="00DB7ADE">
        <w:rPr>
          <w:rFonts w:ascii="Arial" w:hAnsi="Arial" w:cs="Arial"/>
          <w:sz w:val="24"/>
          <w:szCs w:val="24"/>
        </w:rPr>
        <w:t xml:space="preserve">. </w:t>
      </w:r>
      <w:r w:rsidR="007547FB" w:rsidRPr="00DB7ADE">
        <w:rPr>
          <w:rFonts w:ascii="Arial" w:hAnsi="Arial" w:cs="Arial"/>
          <w:sz w:val="24"/>
          <w:szCs w:val="24"/>
        </w:rPr>
        <w:t xml:space="preserve">Üretimden satışları bir önceki araştırmaya göre yüzde 36,3 artan iş dünyamız maalesef gelir hacimlerinin çoğunu borçlanma ve finansman maliyetlerine harcıyor. Cumhurbaşkanımızın açıkladığı KGF girişimleri hızla hayata geçmeli. </w:t>
      </w:r>
    </w:p>
    <w:p w14:paraId="7B148E49" w14:textId="7B8D31A4" w:rsidR="008504B0" w:rsidRDefault="008504B0" w:rsidP="008504B0">
      <w:pPr>
        <w:jc w:val="both"/>
        <w:rPr>
          <w:rFonts w:ascii="Arial" w:hAnsi="Arial" w:cs="Arial"/>
          <w:sz w:val="24"/>
          <w:szCs w:val="24"/>
        </w:rPr>
      </w:pPr>
      <w:r w:rsidRPr="008504B0">
        <w:rPr>
          <w:rFonts w:ascii="Arial" w:hAnsi="Arial" w:cs="Arial"/>
          <w:sz w:val="24"/>
          <w:szCs w:val="24"/>
        </w:rPr>
        <w:t>Türkiye genel görünümünde ise İSO 500’ün üretimden net satışları üç yıldır üst üste reel olarak geriliyor.</w:t>
      </w:r>
      <w:r>
        <w:rPr>
          <w:rFonts w:ascii="Arial" w:hAnsi="Arial" w:cs="Arial"/>
          <w:sz w:val="24"/>
          <w:szCs w:val="24"/>
        </w:rPr>
        <w:t xml:space="preserve"> S</w:t>
      </w:r>
      <w:r w:rsidRPr="008504B0">
        <w:rPr>
          <w:rFonts w:ascii="Arial" w:hAnsi="Arial" w:cs="Arial"/>
          <w:sz w:val="24"/>
          <w:szCs w:val="24"/>
        </w:rPr>
        <w:t>anayi sektörü</w:t>
      </w:r>
      <w:r>
        <w:rPr>
          <w:rFonts w:ascii="Arial" w:hAnsi="Arial" w:cs="Arial"/>
          <w:sz w:val="24"/>
          <w:szCs w:val="24"/>
        </w:rPr>
        <w:t xml:space="preserve"> </w:t>
      </w:r>
      <w:r w:rsidRPr="008504B0">
        <w:rPr>
          <w:rFonts w:ascii="Arial" w:hAnsi="Arial" w:cs="Arial"/>
          <w:sz w:val="24"/>
          <w:szCs w:val="24"/>
        </w:rPr>
        <w:t xml:space="preserve">2024 yılını </w:t>
      </w:r>
      <w:r>
        <w:rPr>
          <w:rFonts w:ascii="Arial" w:hAnsi="Arial" w:cs="Arial"/>
          <w:sz w:val="24"/>
          <w:szCs w:val="24"/>
        </w:rPr>
        <w:t xml:space="preserve">maalesef </w:t>
      </w:r>
      <w:r w:rsidRPr="008504B0">
        <w:rPr>
          <w:rFonts w:ascii="Arial" w:hAnsi="Arial" w:cs="Arial"/>
          <w:sz w:val="24"/>
          <w:szCs w:val="24"/>
        </w:rPr>
        <w:t>büyümesiz kapatt</w:t>
      </w:r>
      <w:r>
        <w:rPr>
          <w:rFonts w:ascii="Arial" w:hAnsi="Arial" w:cs="Arial"/>
          <w:sz w:val="24"/>
          <w:szCs w:val="24"/>
        </w:rPr>
        <w:t xml:space="preserve">ı. </w:t>
      </w:r>
      <w:r w:rsidRPr="008504B0">
        <w:rPr>
          <w:rFonts w:ascii="Arial" w:hAnsi="Arial" w:cs="Arial"/>
          <w:sz w:val="24"/>
          <w:szCs w:val="24"/>
        </w:rPr>
        <w:t>İSO 500’ün faaliyet k</w:t>
      </w:r>
      <w:r>
        <w:rPr>
          <w:rFonts w:ascii="Arial" w:hAnsi="Arial" w:cs="Arial"/>
          <w:sz w:val="24"/>
          <w:szCs w:val="24"/>
        </w:rPr>
        <w:t>â</w:t>
      </w:r>
      <w:r w:rsidRPr="008504B0">
        <w:rPr>
          <w:rFonts w:ascii="Arial" w:hAnsi="Arial" w:cs="Arial"/>
          <w:sz w:val="24"/>
          <w:szCs w:val="24"/>
        </w:rPr>
        <w:t>rlılığı 2014-2023 döneminde yüzde 10,4 düzeyinde iken, 2024’te yüzde 6,2’ya gerilemiş durumda.</w:t>
      </w:r>
    </w:p>
    <w:p w14:paraId="364DE58F" w14:textId="1062FB48" w:rsidR="00B113E2" w:rsidRDefault="008504B0" w:rsidP="004F2DFD">
      <w:pPr>
        <w:jc w:val="both"/>
        <w:rPr>
          <w:rStyle w:val="css-1jxf684"/>
          <w:rFonts w:ascii="Arial" w:hAnsi="Arial" w:cs="Arial"/>
          <w:sz w:val="24"/>
          <w:szCs w:val="24"/>
        </w:rPr>
      </w:pPr>
      <w:r>
        <w:rPr>
          <w:rStyle w:val="css-1jxf684"/>
          <w:rFonts w:ascii="Arial" w:hAnsi="Arial" w:cs="Arial"/>
          <w:sz w:val="24"/>
          <w:szCs w:val="24"/>
        </w:rPr>
        <w:t>Tüm bu tabloya rağmen ü</w:t>
      </w:r>
      <w:r w:rsidR="00B113E2" w:rsidRPr="00DB7ADE">
        <w:rPr>
          <w:rStyle w:val="css-1jxf684"/>
          <w:rFonts w:ascii="Arial" w:hAnsi="Arial" w:cs="Arial"/>
          <w:sz w:val="24"/>
          <w:szCs w:val="24"/>
        </w:rPr>
        <w:t>retip katma değer sağlayan, başarılarıyla şehrimize ve ülkemize katkı sağlayan firmalarımızın yönetimlerini tebrik ediyor, bu başarının en büyük mimarı olan emekçi firma çalışanlarına teşekkür ediyorum.</w:t>
      </w:r>
    </w:p>
    <w:p w14:paraId="04B198F3" w14:textId="6ADF58EA" w:rsidR="00F9723B" w:rsidRDefault="00F9723B" w:rsidP="004F2DFD">
      <w:pPr>
        <w:jc w:val="both"/>
        <w:rPr>
          <w:rStyle w:val="css-1jxf684"/>
          <w:rFonts w:ascii="Arial" w:hAnsi="Arial" w:cs="Arial"/>
          <w:sz w:val="24"/>
          <w:szCs w:val="24"/>
        </w:rPr>
      </w:pPr>
    </w:p>
    <w:p w14:paraId="47271A53" w14:textId="77777777" w:rsidR="00F9723B" w:rsidRDefault="00F9723B">
      <w:pPr>
        <w:rPr>
          <w:rStyle w:val="css-1jxf684"/>
          <w:rFonts w:ascii="Arial" w:hAnsi="Arial" w:cs="Arial"/>
          <w:sz w:val="24"/>
          <w:szCs w:val="24"/>
        </w:rPr>
      </w:pPr>
      <w:r>
        <w:rPr>
          <w:rStyle w:val="css-1jxf684"/>
          <w:rFonts w:ascii="Arial" w:hAnsi="Arial" w:cs="Arial"/>
          <w:sz w:val="24"/>
          <w:szCs w:val="24"/>
        </w:rPr>
        <w:br w:type="page"/>
      </w:r>
    </w:p>
    <w:p w14:paraId="10461252" w14:textId="6A151DDA" w:rsidR="00F9723B" w:rsidRPr="00F9723B" w:rsidRDefault="00F9723B" w:rsidP="004F2DFD">
      <w:pPr>
        <w:jc w:val="both"/>
        <w:rPr>
          <w:rStyle w:val="css-1jxf684"/>
          <w:rFonts w:ascii="Arial" w:hAnsi="Arial" w:cs="Arial"/>
          <w:b/>
          <w:bCs/>
          <w:sz w:val="24"/>
          <w:szCs w:val="24"/>
        </w:rPr>
      </w:pPr>
      <w:r w:rsidRPr="00F9723B">
        <w:rPr>
          <w:rStyle w:val="css-1jxf684"/>
          <w:rFonts w:ascii="Arial" w:hAnsi="Arial" w:cs="Arial"/>
          <w:b/>
          <w:bCs/>
          <w:sz w:val="24"/>
          <w:szCs w:val="24"/>
        </w:rPr>
        <w:t>Sakarya’dan İlk 500 Listesine Giren Firmalar Bu Şekilde:</w:t>
      </w: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5953"/>
      </w:tblGrid>
      <w:tr w:rsidR="00F9723B" w:rsidRPr="004F5F2B" w14:paraId="6D71104B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9AB0C5" w14:textId="77777777" w:rsidR="00F9723B" w:rsidRPr="007C3F82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7C3F82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Genel Sıra No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277C7A6B" w14:textId="77777777" w:rsidR="00F9723B" w:rsidRPr="007C3F82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7C3F82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Kuruluş Adı</w:t>
            </w:r>
          </w:p>
        </w:tc>
      </w:tr>
      <w:tr w:rsidR="00F9723B" w:rsidRPr="004F5F2B" w14:paraId="21B3309D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58AFAA5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4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5FBE46E9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Toyota Otomotiv Sanayi Türkiye A.Ş.</w:t>
            </w:r>
          </w:p>
        </w:tc>
      </w:tr>
      <w:tr w:rsidR="00F9723B" w:rsidRPr="004F5F2B" w14:paraId="17DE42F5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5CB3F3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30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697064F7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Türk Traktör ve Ziraat Makineleri A.Ş.</w:t>
            </w:r>
          </w:p>
        </w:tc>
      </w:tr>
      <w:tr w:rsidR="00F9723B" w:rsidRPr="004F5F2B" w14:paraId="14BCF27F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B61B5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45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63A03923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Coca-Cola İçecek A.Ş.</w:t>
            </w:r>
          </w:p>
        </w:tc>
      </w:tr>
      <w:tr w:rsidR="00F9723B" w:rsidRPr="004F5F2B" w14:paraId="2C74A357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AFB280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47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025FB378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Şenpiliç Gıda Sanayi A.Ş.</w:t>
            </w:r>
          </w:p>
        </w:tc>
      </w:tr>
      <w:tr w:rsidR="00F9723B" w:rsidRPr="004F5F2B" w14:paraId="1674FF8F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AB028C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59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688D7957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Otokar Otomotiv ve Savunma Sanayi A.Ş.</w:t>
            </w:r>
          </w:p>
        </w:tc>
      </w:tr>
      <w:tr w:rsidR="00F9723B" w:rsidRPr="004F5F2B" w14:paraId="07200FAD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7CDB94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64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4E00934F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ASAŞ Alüminyum San. ve Tic. A.Ş.</w:t>
            </w:r>
          </w:p>
        </w:tc>
      </w:tr>
      <w:tr w:rsidR="00F9723B" w:rsidRPr="004F5F2B" w14:paraId="10A29C02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060862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66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267C7BB5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Köksan Pet ve Plastik Ambalaj San. ve Tic. A.Ş.</w:t>
            </w:r>
          </w:p>
        </w:tc>
      </w:tr>
      <w:tr w:rsidR="00F9723B" w:rsidRPr="004F5F2B" w14:paraId="2844A482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947B69E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67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5F35A696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Et ve Süt Kurumu Genel Müdürlüğü</w:t>
            </w:r>
          </w:p>
        </w:tc>
      </w:tr>
      <w:tr w:rsidR="00F9723B" w:rsidRPr="004F5F2B" w14:paraId="660AE54A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67C4CC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77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63F5C171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Namet Gıda San. ve Tic. A.Ş.</w:t>
            </w:r>
          </w:p>
        </w:tc>
      </w:tr>
      <w:tr w:rsidR="00F9723B" w:rsidRPr="004F5F2B" w14:paraId="6887576E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0B2E89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84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070511C5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Modern Oluklu Mukavva Ambalaj San. ve Tic. A.Ş.</w:t>
            </w:r>
          </w:p>
        </w:tc>
      </w:tr>
      <w:tr w:rsidR="00F9723B" w:rsidRPr="004F5F2B" w14:paraId="447ABA47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B31FEE3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102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380C21D5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Cargill Tarım ve Gıda San. Tic. A.Ş.</w:t>
            </w:r>
          </w:p>
        </w:tc>
      </w:tr>
      <w:tr w:rsidR="00F9723B" w:rsidRPr="004F5F2B" w14:paraId="6ADD9133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48FDBA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116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123A8A6F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Daikin Isıtma ve Soğutma Sistemleri San. Tic. A.Ş.</w:t>
            </w:r>
          </w:p>
        </w:tc>
      </w:tr>
      <w:tr w:rsidR="00F9723B" w:rsidRPr="004F5F2B" w14:paraId="2A20CF37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18394D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136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295B2ED8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Goodyear Lastikleri Türk A.Ş.</w:t>
            </w:r>
          </w:p>
        </w:tc>
      </w:tr>
      <w:tr w:rsidR="00F9723B" w:rsidRPr="004F5F2B" w14:paraId="296696FF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7BA340B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138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4D6B5347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Yazaki Otomotiv Yan San. ve Tic. A.Ş.</w:t>
            </w:r>
          </w:p>
        </w:tc>
      </w:tr>
      <w:tr w:rsidR="00F9723B" w:rsidRPr="004F5F2B" w14:paraId="4711FDDC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BB840F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139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37C621F8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Çimsa Çimento San. ve Tic. A.Ş.</w:t>
            </w:r>
          </w:p>
        </w:tc>
      </w:tr>
      <w:tr w:rsidR="00F9723B" w:rsidRPr="004F5F2B" w14:paraId="3C061FF5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44C7CD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162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21B1C603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BMC Otomotiv San. ve Tic. A.Ş.</w:t>
            </w:r>
          </w:p>
        </w:tc>
      </w:tr>
      <w:tr w:rsidR="00F9723B" w:rsidRPr="004F5F2B" w14:paraId="772F8940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04BCB0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167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1AC79F1B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Federal Mogul Powertrain Otomotiv A.Ş.</w:t>
            </w:r>
          </w:p>
        </w:tc>
      </w:tr>
      <w:tr w:rsidR="00F9723B" w:rsidRPr="004F5F2B" w14:paraId="48CAD1D4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B15029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173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2E5D3519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Tırsan Treyler San. ve Tic. A.Ş.</w:t>
            </w:r>
          </w:p>
        </w:tc>
      </w:tr>
      <w:tr w:rsidR="00F9723B" w:rsidRPr="004F5F2B" w14:paraId="05B60751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7E09260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178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6D5C36FA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Durak Fındık San. ve Tic. A.Ş.</w:t>
            </w:r>
          </w:p>
        </w:tc>
      </w:tr>
      <w:tr w:rsidR="00F9723B" w:rsidRPr="004F5F2B" w14:paraId="738CFF9C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435085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187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3874CA98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Noksel Çelik Boru Sanayi A.Ş.</w:t>
            </w:r>
          </w:p>
        </w:tc>
      </w:tr>
      <w:tr w:rsidR="00F9723B" w:rsidRPr="004F5F2B" w14:paraId="63F89991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36EE13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194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6D57FFAE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Oba Makarnacılık San. ve Tic. A.Ş.</w:t>
            </w:r>
          </w:p>
        </w:tc>
      </w:tr>
      <w:tr w:rsidR="00F9723B" w:rsidRPr="004F5F2B" w14:paraId="20DC63EF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283B0C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213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496E205D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İstikbal Mobilya San. ve Tic. A.Ş.</w:t>
            </w:r>
          </w:p>
        </w:tc>
      </w:tr>
      <w:tr w:rsidR="00F9723B" w:rsidRPr="004F5F2B" w14:paraId="41387C51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F27AA0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219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0E572BD0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C.P. Standart Gıda San. ve Tic. A.Ş.</w:t>
            </w:r>
          </w:p>
        </w:tc>
      </w:tr>
      <w:tr w:rsidR="00F9723B" w:rsidRPr="004F5F2B" w14:paraId="4D224D22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05FA48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225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135F613E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Türkiye Raylı Sistem Araçları Sanayii A.Ş.</w:t>
            </w:r>
          </w:p>
        </w:tc>
      </w:tr>
      <w:tr w:rsidR="00F9723B" w:rsidRPr="004F5F2B" w14:paraId="551433AB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7F5E160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230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6ED3F969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Gazi Metal Mamülleri San. ve Tic. A.Ş.</w:t>
            </w:r>
          </w:p>
        </w:tc>
      </w:tr>
      <w:tr w:rsidR="00F9723B" w:rsidRPr="004F5F2B" w14:paraId="61454468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0F1126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244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7411931A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Çamsan Entegre Ağaç San. ve Tic. A.Ş.</w:t>
            </w:r>
          </w:p>
        </w:tc>
      </w:tr>
      <w:tr w:rsidR="00F9723B" w:rsidRPr="004F5F2B" w14:paraId="28E1F0F9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5E3335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253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6DDF4188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Aydın Kuruyemiş San. ve Tic. A.Ş.</w:t>
            </w:r>
          </w:p>
        </w:tc>
      </w:tr>
      <w:tr w:rsidR="00F9723B" w:rsidRPr="004F5F2B" w14:paraId="721A79A2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E64FF4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263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64963920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Ofi Tarım San. ve Tic. A.Ş.</w:t>
            </w:r>
          </w:p>
        </w:tc>
      </w:tr>
      <w:tr w:rsidR="00F9723B" w:rsidRPr="004F5F2B" w14:paraId="277B0C18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B92319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274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658481F9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As Ofis Damızlık Yumurta Yem Gıda San. ve Tic. A.Ş.</w:t>
            </w:r>
          </w:p>
        </w:tc>
      </w:tr>
      <w:tr w:rsidR="00F9723B" w:rsidRPr="004F5F2B" w14:paraId="1FFFCD10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BB801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283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291EDC8D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Asko Sınai ve Teknoloji Üretim San. Tic. A.Ş.</w:t>
            </w:r>
          </w:p>
        </w:tc>
      </w:tr>
      <w:tr w:rsidR="00F9723B" w:rsidRPr="004F5F2B" w14:paraId="1C70888E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6AAF5D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289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1ED64061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Toyota Boshoku Türkiye Otomotiv San. ve Tic. A.Ş.</w:t>
            </w:r>
          </w:p>
        </w:tc>
      </w:tr>
      <w:tr w:rsidR="00F9723B" w:rsidRPr="004F5F2B" w14:paraId="2DBD2337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3375B9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397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6537EE48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Della Gıda San. ve Tic. A.Ş.</w:t>
            </w:r>
          </w:p>
        </w:tc>
      </w:tr>
      <w:tr w:rsidR="00F9723B" w:rsidRPr="004F5F2B" w14:paraId="6E057E85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FCAD67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399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379519A4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Nuh Beton A.Ş.</w:t>
            </w:r>
          </w:p>
        </w:tc>
      </w:tr>
      <w:tr w:rsidR="00F9723B" w:rsidRPr="004F5F2B" w14:paraId="20E2D4E4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D39B44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404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47F86FB9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Çekok Gıda San. ve Tic. A.Ş.</w:t>
            </w:r>
          </w:p>
        </w:tc>
      </w:tr>
      <w:tr w:rsidR="00F9723B" w:rsidRPr="004F5F2B" w14:paraId="76F55B66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0DE9A6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412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65C94F55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Akpa Alüminyum San. ve Tic. A.Ş.</w:t>
            </w:r>
          </w:p>
        </w:tc>
      </w:tr>
      <w:tr w:rsidR="00F9723B" w:rsidRPr="004F5F2B" w14:paraId="37971BCA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C04AFF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422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1509E4B1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Teknopanel Çatı ve Cephe Panelleri Üretim San. ve Tic. A.Ş.</w:t>
            </w:r>
          </w:p>
        </w:tc>
      </w:tr>
      <w:tr w:rsidR="00F9723B" w:rsidRPr="004F5F2B" w14:paraId="06A78E68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11E4C8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427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3882A2AD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Oğuz Gıda San. ve Tic. A.Ş.</w:t>
            </w:r>
          </w:p>
        </w:tc>
      </w:tr>
      <w:tr w:rsidR="00F9723B" w:rsidRPr="004F5F2B" w14:paraId="79506D8F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0EF12A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440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0946B9BE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Kalibre Boru San. ve Tic. A.Ş.</w:t>
            </w:r>
          </w:p>
        </w:tc>
      </w:tr>
      <w:tr w:rsidR="00F9723B" w:rsidRPr="004F5F2B" w14:paraId="706C739D" w14:textId="77777777" w:rsidTr="00381F74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88085A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486</w:t>
            </w:r>
          </w:p>
        </w:tc>
        <w:tc>
          <w:tcPr>
            <w:tcW w:w="5953" w:type="dxa"/>
            <w:shd w:val="clear" w:color="auto" w:fill="auto"/>
            <w:noWrap/>
            <w:vAlign w:val="bottom"/>
            <w:hideMark/>
          </w:tcPr>
          <w:p w14:paraId="06B532D9" w14:textId="77777777" w:rsidR="00F9723B" w:rsidRPr="004F5F2B" w:rsidRDefault="00F9723B" w:rsidP="004F0F1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4F5F2B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Ak-Pres Metal Yedek Parça Makine San. ve Tic. A.Ş.</w:t>
            </w:r>
          </w:p>
        </w:tc>
      </w:tr>
    </w:tbl>
    <w:p w14:paraId="0B9C4480" w14:textId="77777777" w:rsidR="00F9723B" w:rsidRDefault="00F9723B" w:rsidP="00F9723B"/>
    <w:p w14:paraId="04FC9CB9" w14:textId="77777777" w:rsidR="00F9723B" w:rsidRDefault="00F9723B" w:rsidP="00F9723B"/>
    <w:p w14:paraId="0A231F47" w14:textId="77777777" w:rsidR="00F9723B" w:rsidRPr="00DB7ADE" w:rsidRDefault="00F9723B" w:rsidP="004F2DFD">
      <w:pPr>
        <w:jc w:val="both"/>
        <w:rPr>
          <w:rFonts w:ascii="Arial" w:hAnsi="Arial" w:cs="Arial"/>
          <w:sz w:val="24"/>
          <w:szCs w:val="24"/>
        </w:rPr>
      </w:pPr>
    </w:p>
    <w:p w14:paraId="701BE739" w14:textId="77777777" w:rsidR="00D41BB8" w:rsidRPr="00DB7ADE" w:rsidRDefault="00D41BB8" w:rsidP="004F2DFD">
      <w:pPr>
        <w:jc w:val="both"/>
        <w:rPr>
          <w:rFonts w:ascii="Arial" w:hAnsi="Arial" w:cs="Arial"/>
          <w:sz w:val="24"/>
          <w:szCs w:val="24"/>
        </w:rPr>
      </w:pPr>
    </w:p>
    <w:p w14:paraId="12396E38" w14:textId="69514467" w:rsidR="00D41BB8" w:rsidRPr="00DB7ADE" w:rsidRDefault="00D41BB8" w:rsidP="004F2DFD">
      <w:pPr>
        <w:jc w:val="both"/>
        <w:rPr>
          <w:rFonts w:ascii="Arial" w:hAnsi="Arial" w:cs="Arial"/>
          <w:sz w:val="24"/>
          <w:szCs w:val="24"/>
        </w:rPr>
      </w:pPr>
    </w:p>
    <w:sectPr w:rsidR="00D41BB8" w:rsidRPr="00DB7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6D"/>
    <w:rsid w:val="000A666D"/>
    <w:rsid w:val="001359EC"/>
    <w:rsid w:val="001F0B3E"/>
    <w:rsid w:val="00205CBA"/>
    <w:rsid w:val="002C0047"/>
    <w:rsid w:val="002E518D"/>
    <w:rsid w:val="00381F74"/>
    <w:rsid w:val="003A44E7"/>
    <w:rsid w:val="003E4207"/>
    <w:rsid w:val="0046226D"/>
    <w:rsid w:val="00471F72"/>
    <w:rsid w:val="004F2DFD"/>
    <w:rsid w:val="006976A8"/>
    <w:rsid w:val="006C0780"/>
    <w:rsid w:val="00732A02"/>
    <w:rsid w:val="007547FB"/>
    <w:rsid w:val="007C3F82"/>
    <w:rsid w:val="008504B0"/>
    <w:rsid w:val="009D7115"/>
    <w:rsid w:val="00A35A87"/>
    <w:rsid w:val="00A57BAB"/>
    <w:rsid w:val="00B113E2"/>
    <w:rsid w:val="00B37D4B"/>
    <w:rsid w:val="00CA605E"/>
    <w:rsid w:val="00D41BB8"/>
    <w:rsid w:val="00DB7ADE"/>
    <w:rsid w:val="00E84B90"/>
    <w:rsid w:val="00E86B0C"/>
    <w:rsid w:val="00F9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214CA"/>
  <w15:chartTrackingRefBased/>
  <w15:docId w15:val="{3AEE568D-141A-450C-B331-B77ADAD9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A66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A66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A66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A66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A66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A66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A66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A66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A66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A66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A66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A66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A666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A666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A666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A666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A666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A666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A66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A66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A66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A66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A66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A666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A666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A666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A66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A666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A666D"/>
    <w:rPr>
      <w:b/>
      <w:bCs/>
      <w:smallCaps/>
      <w:color w:val="0F4761" w:themeColor="accent1" w:themeShade="BF"/>
      <w:spacing w:val="5"/>
    </w:rPr>
  </w:style>
  <w:style w:type="table" w:customStyle="1" w:styleId="TabloKlavuzu1">
    <w:name w:val="Tablo Kılavuzu1"/>
    <w:basedOn w:val="NormalTablo"/>
    <w:next w:val="TabloKlavuzu"/>
    <w:uiPriority w:val="59"/>
    <w:rsid w:val="00D41BB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D41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ss-1jxf684">
    <w:name w:val="css-1jxf684"/>
    <w:basedOn w:val="VarsaylanParagrafYazTipi"/>
    <w:rsid w:val="00B11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7</cp:revision>
  <dcterms:created xsi:type="dcterms:W3CDTF">2025-05-27T13:25:00Z</dcterms:created>
  <dcterms:modified xsi:type="dcterms:W3CDTF">2025-05-27T14:05:00Z</dcterms:modified>
</cp:coreProperties>
</file>